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  <w:t>山东自生堂年画雕版博物馆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  <w:t>2017年工作计划</w:t>
      </w:r>
    </w:p>
    <w:p>
      <w:pPr>
        <w:rPr>
          <w:b/>
          <w:bCs/>
        </w:rPr>
      </w:pPr>
    </w:p>
    <w:p/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免费对外开放后，陆续接待社会各界人士参观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整合馆内资源，进行影像采集，将馆藏成品建立文档，编辑成册，进行数字博物馆的建设。争取最大限度地保护历史文物，促进城市转型与文化传承协调发展。加强馆藏文物管理力度，科学建档流程，完善馆藏序列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与高校签订有关年画相关技艺的培训，加强公众化社会教育，扩大文化惠民辐射面。面对不同的群体订制丰富多彩的培训拓展活动，让更多的人感受到传统文化的魅力。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加强馆校联动与合作。与周边多所高校联合开展课堂活动，进行传统文化培训。教授学生刻制雕版，印制年画，激发学生对传统文化的兴趣。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带领学生参观博物馆，讲解年画故事，开拓学生思维，使学生对传统文化有所了解。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四、博物馆衍生产品开发。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以年画雕版这种宝贵的资源为源泉，开发与现代生活紧密相连的衍生产品，让年画雕版以一种新的形式重新进入人们的生活，让这种吉祥如意的观念以新的形式重生。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五、创建微信公众号，提升博物馆知名度，推动历史文化的宣传。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</w:rPr>
        <w:t>安全保卫工作扎实推进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</w:rPr>
        <w:t>博物馆在做好日常安全保卫工作的基础上，</w:t>
      </w: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完善对馆设内外的监控覆盖面，</w:t>
      </w: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</w:rPr>
        <w:t>制定具体的安全措施。同时，配套完善一系列安全工作规章制度，制定突发事件应急预案</w:t>
      </w: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</w:rPr>
        <w:t>并且对展厅的线路、电路进行定时检查。及时排除存在</w:t>
      </w: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</w:rPr>
        <w:t>隐患</w:t>
      </w: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</w:rPr>
        <w:t>确保接待工作的正常进行。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3C3C3C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C3C3C"/>
          <w:spacing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山东自生堂年画雕版博物馆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 xml:space="preserve">                                  2017年4月9日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AA58C"/>
    <w:multiLevelType w:val="singleLevel"/>
    <w:tmpl w:val="5AFAA58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FAB047"/>
    <w:multiLevelType w:val="singleLevel"/>
    <w:tmpl w:val="5AFAB0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B47BC"/>
    <w:rsid w:val="0FE93129"/>
    <w:rsid w:val="344B47BC"/>
    <w:rsid w:val="43EF161F"/>
    <w:rsid w:val="4D732322"/>
    <w:rsid w:val="6B2E1B48"/>
    <w:rsid w:val="7A5C2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2020-03-04T08:35:00Z</dcterms:created>
  <dc:creator>Administrator</dc:creator>
  <cp:lastModifiedBy>素笺淡墨</cp:lastModifiedBy>
  <dcterms:modified xsi:type="dcterms:W3CDTF">2020-07-24T09:47:22Z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